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-17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FOLHA DE APROVAÇÃO DE ESTÁGIO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-17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Nome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vertAlign w:val="baseline"/>
          <w:rtl w:val="0"/>
        </w:rPr>
        <w:t xml:space="preserve">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-170" w:right="0" w:firstLine="0"/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-170" w:right="0" w:firstLine="0"/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left="-170" w:right="0" w:firstLine="0"/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-170" w:right="0" w:firstLine="0"/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-170" w:right="0" w:firstLine="0"/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-17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Relatório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apresentado como pré-requisito para conclusão de estágio supervisionado não-obrigatório do curso de Bacharelado em Sistemas de Informação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, do IF SUDESTE MG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Manhuaçu.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-170" w:righ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-17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Aprovado por: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jc w:val="center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57" w:before="57" w:line="276" w:lineRule="auto"/>
        <w:ind w:left="-17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Nome e assinatura do(a) Prof.(a)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ind w:left="-170" w:right="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left="-170" w:right="0" w:firstLine="0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left="-170" w:right="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left="-170" w:right="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ind w:left="-170" w:right="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left="-170" w:right="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left="-170" w:right="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ind w:left="-17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Manhuaçu – MG, _____ de ______________________ de 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2313" w:left="1701" w:right="1134" w:header="3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1"/>
      <w:jc w:val="right"/>
      <w:rPr>
        <w:rFonts w:ascii="Cabin" w:cs="Cabin" w:eastAsia="Cabin" w:hAnsi="Cabin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5213515</wp:posOffset>
          </wp:positionH>
          <wp:positionV relativeFrom="paragraph">
            <wp:posOffset>204478</wp:posOffset>
          </wp:positionV>
          <wp:extent cx="751316" cy="819723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93" l="-104" r="-102" t="-95"/>
                  <a:stretch>
                    <a:fillRect/>
                  </a:stretch>
                </pic:blipFill>
                <pic:spPr>
                  <a:xfrm>
                    <a:off x="0" y="0"/>
                    <a:ext cx="751316" cy="81972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565.0" w:type="dxa"/>
      <w:jc w:val="left"/>
      <w:tblInd w:w="-771.0" w:type="dxa"/>
      <w:tblLayout w:type="fixed"/>
      <w:tblLook w:val="0000"/>
    </w:tblPr>
    <w:tblGrid>
      <w:gridCol w:w="1981"/>
      <w:gridCol w:w="6597"/>
      <w:gridCol w:w="1987"/>
      <w:tblGridChange w:id="0">
        <w:tblGrid>
          <w:gridCol w:w="1981"/>
          <w:gridCol w:w="6597"/>
          <w:gridCol w:w="1987"/>
        </w:tblGrid>
      </w:tblGridChange>
    </w:tblGrid>
    <w:tr>
      <w:trPr>
        <w:cantSplit w:val="0"/>
        <w:trHeight w:val="135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025">
          <w:pPr>
            <w:widowControl w:val="1"/>
            <w:spacing w:before="227" w:lineRule="auto"/>
            <w:jc w:val="center"/>
            <w:rPr>
              <w:rFonts w:ascii="Cabin" w:cs="Cabin" w:eastAsia="Cabin" w:hAnsi="Cabin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76202</wp:posOffset>
                </wp:positionH>
                <wp:positionV relativeFrom="paragraph">
                  <wp:posOffset>-19048</wp:posOffset>
                </wp:positionV>
                <wp:extent cx="1042562" cy="797402"/>
                <wp:effectExtent b="0" l="0" r="0" t="0"/>
                <wp:wrapSquare wrapText="bothSides" distB="0" distT="0" distL="114300" distR="114300"/>
                <wp:docPr id="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-24" l="-20" r="-20" t="-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562" cy="7974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26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2"/>
              <w:szCs w:val="22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2"/>
              <w:szCs w:val="22"/>
              <w:rtl w:val="0"/>
            </w:rPr>
            <w:t xml:space="preserve">INSTITUTO FEDERAL DO SUDESTE DE MINAS GERAIS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2"/>
              <w:szCs w:val="22"/>
              <w:rtl w:val="0"/>
            </w:rPr>
            <w:t xml:space="preserve">COORDENAÇÃO DE EXTENSÃO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color w:val="000000"/>
              <w:sz w:val="22"/>
              <w:szCs w:val="22"/>
              <w:rtl w:val="0"/>
            </w:rPr>
            <w:t xml:space="preserve">CAMPUS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2"/>
              <w:szCs w:val="22"/>
              <w:rtl w:val="0"/>
            </w:rPr>
            <w:t xml:space="preserve">MANHUAÇU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2A">
          <w:pPr>
            <w:widowControl w:val="1"/>
            <w:spacing w:before="227" w:lineRule="auto"/>
            <w:jc w:val="center"/>
            <w:rPr>
              <w:rFonts w:ascii="Cabin" w:cs="Cabin" w:eastAsia="Cabin" w:hAnsi="Cabin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overflowPunct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Arial" w:eastAsia="Microsoft YaHei" w:hAnsi="Liberation Sans"/>
      <w:color w:val="00000a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overflowPunct w:val="0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overflowPunct w:val="0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overflowPunct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i w:val="1"/>
      <w:iCs w:val="1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overflowPunct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Arial" w:eastAsia="SimSun" w:hAnsi="Liberation Serif"/>
      <w:b w:val="1"/>
      <w:bCs w:val="1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oKMcjuCwdyPAiLzy1T2pgECwA==">AMUW2mVRAmRCi0osXrpqd4dcfZXrRVoZ5ubFG1WXvkn9SfDCfYb84OcbFrj+V3yYcMSPaiJNzE3Fsy2vbfN8famQicgtyZx+X1ZGmRm04xkMKtJmfm4vEJFBErXayTZP0wT/3i4SSXj8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2021-05-10T13:54:44Z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