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vertAlign w:val="baseline"/>
          <w:rtl w:val="0"/>
        </w:rPr>
        <w:t xml:space="preserve">RELATÓRIO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-170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BACHARELADO EM SISTEMAS DE INFORMAÇÃO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-170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RELATÓRIO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Nome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vertAlign w:val="baseline"/>
          <w:rtl w:val="0"/>
        </w:rPr>
        <w:t xml:space="preserve">Discente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0" w:right="0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left="-170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left="-170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left="-170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left="-170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ind w:left="-170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left="-170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ind w:left="-170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ind w:left="-170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ind w:left="-170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left="-170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ind w:left="-170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ind w:left="-170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Manhuaçu – MG</w:t>
        <w:br w:type="textWrapping"/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xx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2313" w:left="1701" w:right="1134" w:header="3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1"/>
      <w:jc w:val="right"/>
      <w:rPr>
        <w:rFonts w:ascii="Cabin" w:cs="Cabin" w:eastAsia="Cabin" w:hAnsi="Cabin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5213515</wp:posOffset>
          </wp:positionH>
          <wp:positionV relativeFrom="paragraph">
            <wp:posOffset>204478</wp:posOffset>
          </wp:positionV>
          <wp:extent cx="751316" cy="819723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94" l="-104" r="-103" t="-95"/>
                  <a:stretch>
                    <a:fillRect/>
                  </a:stretch>
                </pic:blipFill>
                <pic:spPr>
                  <a:xfrm>
                    <a:off x="0" y="0"/>
                    <a:ext cx="751316" cy="81972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565.0" w:type="dxa"/>
      <w:jc w:val="left"/>
      <w:tblInd w:w="-771.0" w:type="dxa"/>
      <w:tblLayout w:type="fixed"/>
      <w:tblLook w:val="0000"/>
    </w:tblPr>
    <w:tblGrid>
      <w:gridCol w:w="1981"/>
      <w:gridCol w:w="6597"/>
      <w:gridCol w:w="1987"/>
      <w:tblGridChange w:id="0">
        <w:tblGrid>
          <w:gridCol w:w="1981"/>
          <w:gridCol w:w="6597"/>
          <w:gridCol w:w="1987"/>
        </w:tblGrid>
      </w:tblGridChange>
    </w:tblGrid>
    <w:tr>
      <w:trPr>
        <w:cantSplit w:val="0"/>
        <w:trHeight w:val="135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</w:tcPr>
        <w:p w:rsidR="00000000" w:rsidDel="00000000" w:rsidP="00000000" w:rsidRDefault="00000000" w:rsidRPr="00000000" w14:paraId="0000002B">
          <w:pPr>
            <w:widowControl w:val="1"/>
            <w:spacing w:before="227" w:lineRule="auto"/>
            <w:jc w:val="center"/>
            <w:rPr>
              <w:rFonts w:ascii="Cabin" w:cs="Cabin" w:eastAsia="Cabin" w:hAnsi="Cabin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-19049</wp:posOffset>
                </wp:positionV>
                <wp:extent cx="1042562" cy="797402"/>
                <wp:effectExtent b="0" l="0" r="0" t="0"/>
                <wp:wrapSquare wrapText="bothSides" distB="0" distT="0" distL="114300" distR="114300"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-25" l="-20" r="-20" t="-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562" cy="7974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2C">
          <w:pPr>
            <w:widowControl w:val="1"/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2"/>
              <w:szCs w:val="22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widowControl w:val="1"/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2"/>
              <w:szCs w:val="22"/>
              <w:rtl w:val="0"/>
            </w:rPr>
            <w:t xml:space="preserve">INSTITUTO FEDERAL DO SUDESTE DE MINAS GERAIS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widowControl w:val="1"/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2"/>
              <w:szCs w:val="22"/>
              <w:rtl w:val="0"/>
            </w:rPr>
            <w:t xml:space="preserve">COORDENAÇÃO DE EXTENSÃO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widowControl w:val="1"/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color w:val="000000"/>
              <w:sz w:val="22"/>
              <w:szCs w:val="22"/>
              <w:rtl w:val="0"/>
            </w:rPr>
            <w:t xml:space="preserve">CAMPUS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2"/>
              <w:szCs w:val="22"/>
              <w:rtl w:val="0"/>
            </w:rPr>
            <w:t xml:space="preserve">MANHUAÇU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30">
          <w:pPr>
            <w:widowControl w:val="1"/>
            <w:spacing w:before="227" w:lineRule="auto"/>
            <w:jc w:val="center"/>
            <w:rPr>
              <w:rFonts w:ascii="Cabin" w:cs="Cabin" w:eastAsia="Cabin" w:hAnsi="Cabin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overflowPunct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overflowPunct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Arial" w:eastAsia="Microsoft YaHei" w:hAnsi="Liberation Sans"/>
      <w:color w:val="00000a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overflowPunct w:val="1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overflowPunct w:val="1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overflowPunct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i w:val="1"/>
      <w:iCs w:val="1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overflowPunct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overflowPunct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overflowPunct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overflowPunct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overflowPunct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overflowPunct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Arial" w:eastAsia="SimSun" w:hAnsi="Liberation Serif"/>
      <w:b w:val="1"/>
      <w:bCs w:val="1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5Ey77bNLGjJsfGads35ySGH//Q==">AMUW2mVlqHtXL+zjwM1Ag6ErA/AXcb+PvVJ7k6ihROE9+gNwZGjy3z33JbW8aRVYnawnsfQ280qzzlTrP8igJrUJk9Kk3ZDNsE0y9IQqH02R/8R8H9lIJ9h1IY6R4VjXBmHJEdbKfWdG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2019-08-22T14:48:00Z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